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84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4"/>
        <w:gridCol w:w="1830"/>
        <w:gridCol w:w="4287"/>
      </w:tblGrid>
      <w:tr w:rsidR="00054857" w:rsidRPr="00414156" w:rsidTr="00054F49">
        <w:trPr>
          <w:trHeight w:val="2410"/>
        </w:trPr>
        <w:tc>
          <w:tcPr>
            <w:tcW w:w="47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Верхотор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054857"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054857"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Ленин </w:t>
            </w:r>
            <w:proofErr w:type="spellStart"/>
            <w:r w:rsidRPr="00054857">
              <w:rPr>
                <w:i/>
                <w:sz w:val="18"/>
                <w:szCs w:val="24"/>
              </w:rPr>
              <w:t>урамы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43, </w:t>
            </w:r>
            <w:proofErr w:type="spellStart"/>
            <w:r w:rsidRPr="00054857">
              <w:rPr>
                <w:i/>
                <w:sz w:val="18"/>
                <w:szCs w:val="24"/>
              </w:rPr>
              <w:t>Верхотор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054857">
              <w:rPr>
                <w:i/>
                <w:sz w:val="18"/>
                <w:szCs w:val="24"/>
              </w:rPr>
              <w:t>ауылы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, </w:t>
            </w:r>
            <w:proofErr w:type="spellStart"/>
            <w:r w:rsidRPr="00054857">
              <w:rPr>
                <w:i/>
                <w:sz w:val="18"/>
                <w:szCs w:val="24"/>
              </w:rPr>
              <w:t>Ишембай</w:t>
            </w:r>
            <w:proofErr w:type="spellEnd"/>
            <w:r w:rsidRPr="00054857">
              <w:rPr>
                <w:i/>
                <w:sz w:val="18"/>
                <w:szCs w:val="24"/>
              </w:rPr>
              <w:t xml:space="preserve"> районы, Башкортостан РеспубликаҺы,453228 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 xml:space="preserve"> тел./факс 7-45-23</w:t>
            </w:r>
          </w:p>
          <w:p w:rsidR="00054857" w:rsidRPr="00054857" w:rsidRDefault="00B417EA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9" w:history="1"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verhotorsp</w:t>
              </w:r>
              <w:r w:rsidR="00054857" w:rsidRPr="00054857">
                <w:rPr>
                  <w:rStyle w:val="a7"/>
                  <w:sz w:val="24"/>
                  <w:szCs w:val="24"/>
                </w:rPr>
                <w:t>@</w:t>
              </w:r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mail</w:t>
              </w:r>
              <w:r w:rsidR="00054857" w:rsidRPr="00054857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054857" w:rsidRPr="00054857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54857"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Совет  сельского поселения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ул</w:t>
            </w:r>
            <w:proofErr w:type="gramStart"/>
            <w:r w:rsidRPr="00054857">
              <w:rPr>
                <w:i/>
                <w:sz w:val="18"/>
                <w:szCs w:val="24"/>
              </w:rPr>
              <w:t>.Л</w:t>
            </w:r>
            <w:proofErr w:type="gramEnd"/>
            <w:r w:rsidRPr="00054857">
              <w:rPr>
                <w:i/>
                <w:sz w:val="18"/>
                <w:szCs w:val="24"/>
              </w:rPr>
              <w:t>енина д.43,с.Верхотор,Ишимбайский район, Республика Башкортостан, 453228</w:t>
            </w:r>
          </w:p>
          <w:p w:rsidR="00054857" w:rsidRPr="00054857" w:rsidRDefault="00054857" w:rsidP="00054857">
            <w:pPr>
              <w:spacing w:line="288" w:lineRule="auto"/>
              <w:jc w:val="center"/>
              <w:rPr>
                <w:i/>
                <w:sz w:val="18"/>
                <w:szCs w:val="24"/>
              </w:rPr>
            </w:pPr>
            <w:r w:rsidRPr="00054857">
              <w:rPr>
                <w:i/>
                <w:sz w:val="18"/>
                <w:szCs w:val="24"/>
              </w:rPr>
              <w:t>тел./факс 7-45-23</w:t>
            </w:r>
          </w:p>
          <w:p w:rsidR="00054857" w:rsidRPr="00054857" w:rsidRDefault="00B417EA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hyperlink r:id="rId10" w:history="1"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verhotorsp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054857" w:rsidRPr="00054857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:rsidR="005F312D" w:rsidRDefault="005F312D" w:rsidP="002D6922">
      <w:pPr>
        <w:widowControl/>
        <w:tabs>
          <w:tab w:val="left" w:pos="284"/>
        </w:tabs>
        <w:autoSpaceDE/>
        <w:autoSpaceDN/>
        <w:adjustRightInd/>
        <w:rPr>
          <w:bCs w:val="0"/>
          <w:sz w:val="24"/>
          <w:szCs w:val="24"/>
        </w:rPr>
      </w:pPr>
      <w:r w:rsidRPr="005F312D">
        <w:rPr>
          <w:bCs w:val="0"/>
          <w:sz w:val="24"/>
          <w:szCs w:val="24"/>
        </w:rPr>
        <w:t xml:space="preserve">                      </w:t>
      </w:r>
      <w:r w:rsidR="002D6922">
        <w:rPr>
          <w:bCs w:val="0"/>
          <w:sz w:val="24"/>
          <w:szCs w:val="24"/>
        </w:rPr>
        <w:t>15</w:t>
      </w:r>
      <w:r w:rsidR="00CE52D4">
        <w:rPr>
          <w:bCs w:val="0"/>
          <w:sz w:val="24"/>
          <w:szCs w:val="24"/>
        </w:rPr>
        <w:t>.</w:t>
      </w:r>
      <w:r w:rsidR="002D6922">
        <w:rPr>
          <w:bCs w:val="0"/>
          <w:sz w:val="24"/>
          <w:szCs w:val="24"/>
        </w:rPr>
        <w:t>10</w:t>
      </w:r>
      <w:r w:rsidR="00CE52D4">
        <w:rPr>
          <w:bCs w:val="0"/>
          <w:sz w:val="24"/>
          <w:szCs w:val="24"/>
        </w:rPr>
        <w:t>.</w:t>
      </w:r>
      <w:r w:rsidRPr="005F312D">
        <w:rPr>
          <w:bCs w:val="0"/>
          <w:sz w:val="24"/>
          <w:szCs w:val="24"/>
        </w:rPr>
        <w:t xml:space="preserve">2020                                                                                       </w:t>
      </w:r>
      <w:r w:rsidR="002D6922">
        <w:rPr>
          <w:bCs w:val="0"/>
          <w:sz w:val="24"/>
          <w:szCs w:val="24"/>
        </w:rPr>
        <w:t>17/105</w:t>
      </w:r>
    </w:p>
    <w:p w:rsidR="005F312D" w:rsidRDefault="005F312D" w:rsidP="005F312D">
      <w:pPr>
        <w:widowControl/>
        <w:autoSpaceDE/>
        <w:autoSpaceDN/>
        <w:adjustRightInd/>
        <w:rPr>
          <w:bCs w:val="0"/>
          <w:sz w:val="24"/>
          <w:szCs w:val="24"/>
        </w:rPr>
      </w:pPr>
    </w:p>
    <w:p w:rsidR="00F517ED" w:rsidRPr="00F517ED" w:rsidRDefault="00F517ED" w:rsidP="00F517ED">
      <w:pPr>
        <w:widowControl/>
        <w:spacing w:line="240" w:lineRule="exact"/>
        <w:rPr>
          <w:rFonts w:eastAsiaTheme="minorEastAsia"/>
          <w:b w:val="0"/>
          <w:bCs w:val="0"/>
          <w:sz w:val="20"/>
          <w:szCs w:val="20"/>
        </w:rPr>
      </w:pPr>
    </w:p>
    <w:p w:rsidR="00F517ED" w:rsidRPr="002D6922" w:rsidRDefault="00F517ED" w:rsidP="002D6922">
      <w:pPr>
        <w:widowControl/>
        <w:spacing w:line="322" w:lineRule="exact"/>
        <w:jc w:val="center"/>
        <w:rPr>
          <w:rFonts w:eastAsiaTheme="minorEastAsia"/>
          <w:bCs w:val="0"/>
          <w:sz w:val="26"/>
          <w:szCs w:val="26"/>
        </w:rPr>
      </w:pPr>
      <w:r w:rsidRPr="002D6922">
        <w:rPr>
          <w:rFonts w:eastAsiaTheme="minorEastAsia"/>
          <w:bCs w:val="0"/>
          <w:sz w:val="26"/>
          <w:szCs w:val="26"/>
        </w:rPr>
        <w:t xml:space="preserve">О внесении изменений и дополнений </w:t>
      </w:r>
      <w:bookmarkStart w:id="0" w:name="_GoBack"/>
      <w:bookmarkEnd w:id="0"/>
    </w:p>
    <w:p w:rsidR="00F517ED" w:rsidRPr="002D6922" w:rsidRDefault="00F517ED" w:rsidP="002D6922">
      <w:pPr>
        <w:widowControl/>
        <w:spacing w:line="322" w:lineRule="exact"/>
        <w:jc w:val="center"/>
        <w:rPr>
          <w:rFonts w:eastAsiaTheme="minorEastAsia"/>
          <w:bCs w:val="0"/>
          <w:sz w:val="26"/>
          <w:szCs w:val="26"/>
        </w:rPr>
      </w:pPr>
      <w:r w:rsidRPr="002D6922">
        <w:rPr>
          <w:rFonts w:eastAsiaTheme="minorEastAsia"/>
          <w:bCs w:val="0"/>
          <w:sz w:val="26"/>
          <w:szCs w:val="26"/>
        </w:rPr>
        <w:t>в Устав сельского поселения Верхоторский сельсовет</w:t>
      </w:r>
    </w:p>
    <w:p w:rsidR="00F517ED" w:rsidRPr="002D6922" w:rsidRDefault="00F517ED" w:rsidP="002D6922">
      <w:pPr>
        <w:widowControl/>
        <w:tabs>
          <w:tab w:val="left" w:leader="underscore" w:pos="7742"/>
        </w:tabs>
        <w:spacing w:line="322" w:lineRule="exact"/>
        <w:jc w:val="center"/>
        <w:rPr>
          <w:rFonts w:eastAsiaTheme="minorEastAsia"/>
          <w:bCs w:val="0"/>
          <w:sz w:val="26"/>
          <w:szCs w:val="26"/>
        </w:rPr>
      </w:pPr>
      <w:r w:rsidRPr="002D6922">
        <w:rPr>
          <w:rFonts w:eastAsiaTheme="minorEastAsia"/>
          <w:bCs w:val="0"/>
          <w:sz w:val="26"/>
          <w:szCs w:val="26"/>
        </w:rPr>
        <w:t>муниципального района Ишимбайский район</w:t>
      </w:r>
    </w:p>
    <w:p w:rsidR="00F517ED" w:rsidRPr="002D6922" w:rsidRDefault="00F517ED" w:rsidP="002D6922">
      <w:pPr>
        <w:widowControl/>
        <w:spacing w:line="322" w:lineRule="exact"/>
        <w:jc w:val="center"/>
        <w:rPr>
          <w:rFonts w:eastAsiaTheme="minorEastAsia"/>
          <w:bCs w:val="0"/>
          <w:sz w:val="26"/>
          <w:szCs w:val="26"/>
        </w:rPr>
      </w:pPr>
      <w:r w:rsidRPr="002D6922">
        <w:rPr>
          <w:rFonts w:eastAsiaTheme="minorEastAsia"/>
          <w:bCs w:val="0"/>
          <w:sz w:val="26"/>
          <w:szCs w:val="26"/>
        </w:rPr>
        <w:t>Республики Башкортостан</w:t>
      </w:r>
    </w:p>
    <w:p w:rsidR="00F517ED" w:rsidRPr="002D6922" w:rsidRDefault="00F517ED" w:rsidP="002D6922">
      <w:pPr>
        <w:widowControl/>
        <w:spacing w:line="240" w:lineRule="exact"/>
        <w:jc w:val="both"/>
        <w:rPr>
          <w:rFonts w:eastAsiaTheme="minorEastAsia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tabs>
          <w:tab w:val="left" w:leader="underscore" w:pos="8645"/>
        </w:tabs>
        <w:spacing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Совет      сельского поселения Верхоторский сельсовет</w:t>
      </w:r>
    </w:p>
    <w:p w:rsidR="00F517ED" w:rsidRPr="00F517ED" w:rsidRDefault="00F517ED" w:rsidP="00F517ED">
      <w:pPr>
        <w:widowControl/>
        <w:tabs>
          <w:tab w:val="left" w:leader="underscore" w:pos="6571"/>
          <w:tab w:val="left" w:pos="6902"/>
        </w:tabs>
        <w:spacing w:line="322" w:lineRule="exact"/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муниципального   района  Ишимбайский район Республики Башкортостан</w:t>
      </w:r>
    </w:p>
    <w:p w:rsidR="00F517ED" w:rsidRPr="00F517ED" w:rsidRDefault="00F517ED" w:rsidP="00F517ED">
      <w:pPr>
        <w:widowControl/>
        <w:spacing w:line="240" w:lineRule="exact"/>
        <w:ind w:left="706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spacing w:before="96"/>
        <w:ind w:left="706"/>
        <w:jc w:val="center"/>
        <w:rPr>
          <w:rFonts w:eastAsiaTheme="minorEastAsia"/>
          <w:b w:val="0"/>
          <w:bCs w:val="0"/>
          <w:sz w:val="26"/>
          <w:szCs w:val="26"/>
        </w:rPr>
      </w:pP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Р</w:t>
      </w:r>
      <w:proofErr w:type="gramEnd"/>
      <w:r w:rsidRPr="00F517ED">
        <w:rPr>
          <w:rFonts w:eastAsiaTheme="minorEastAsia"/>
          <w:b w:val="0"/>
          <w:bCs w:val="0"/>
          <w:sz w:val="26"/>
          <w:szCs w:val="26"/>
        </w:rPr>
        <w:t xml:space="preserve"> Е Ш И Л :</w:t>
      </w:r>
    </w:p>
    <w:p w:rsidR="00F517ED" w:rsidRPr="00F517ED" w:rsidRDefault="00F517ED" w:rsidP="00F517ED">
      <w:pPr>
        <w:widowControl/>
        <w:spacing w:line="240" w:lineRule="exact"/>
        <w:ind w:left="739"/>
        <w:rPr>
          <w:rFonts w:eastAsiaTheme="minorEastAsia"/>
          <w:b w:val="0"/>
          <w:bCs w:val="0"/>
          <w:sz w:val="20"/>
          <w:szCs w:val="20"/>
        </w:rPr>
      </w:pPr>
    </w:p>
    <w:p w:rsidR="00F517ED" w:rsidRPr="002D6922" w:rsidRDefault="00F517ED" w:rsidP="002D6922">
      <w:pPr>
        <w:widowControl/>
        <w:tabs>
          <w:tab w:val="left" w:leader="underscore" w:pos="8645"/>
        </w:tabs>
        <w:jc w:val="center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 Внести в Устав сельского поселения Верхоторский сельсовет</w:t>
      </w:r>
      <w:r w:rsidR="002D6922">
        <w:rPr>
          <w:rFonts w:eastAsiaTheme="minorEastAsia"/>
          <w:b w:val="0"/>
          <w:bCs w:val="0"/>
          <w:sz w:val="26"/>
          <w:szCs w:val="26"/>
        </w:rPr>
        <w:t xml:space="preserve"> </w:t>
      </w:r>
      <w:r w:rsidRPr="00F517ED">
        <w:rPr>
          <w:rFonts w:eastAsiaTheme="minorEastAsia"/>
          <w:b w:val="0"/>
          <w:bCs w:val="0"/>
          <w:sz w:val="26"/>
          <w:szCs w:val="26"/>
        </w:rPr>
        <w:t>муниципального района Ишимбайский район Республики Башкортостан</w:t>
      </w:r>
      <w:r w:rsidR="002D6922">
        <w:rPr>
          <w:rFonts w:eastAsiaTheme="minorEastAsia"/>
          <w:b w:val="0"/>
          <w:bCs w:val="0"/>
          <w:sz w:val="26"/>
          <w:szCs w:val="26"/>
        </w:rPr>
        <w:t xml:space="preserve"> </w:t>
      </w:r>
      <w:r w:rsidRPr="00F517ED">
        <w:rPr>
          <w:rFonts w:eastAsiaTheme="minorEastAsia"/>
          <w:b w:val="0"/>
          <w:bCs w:val="0"/>
          <w:sz w:val="26"/>
          <w:szCs w:val="26"/>
        </w:rPr>
        <w:t>следующие изменения и дополнения:</w:t>
      </w:r>
    </w:p>
    <w:p w:rsidR="00F517ED" w:rsidRPr="00F517ED" w:rsidRDefault="00F517ED" w:rsidP="002D6922">
      <w:pPr>
        <w:widowControl/>
        <w:tabs>
          <w:tab w:val="left" w:pos="1200"/>
        </w:tabs>
        <w:spacing w:before="96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1.1.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В части 1 статьи 3:</w:t>
      </w:r>
    </w:p>
    <w:p w:rsidR="00F517ED" w:rsidRPr="00F517ED" w:rsidRDefault="00F517ED" w:rsidP="00F517ED">
      <w:pPr>
        <w:widowControl/>
        <w:numPr>
          <w:ilvl w:val="0"/>
          <w:numId w:val="21"/>
        </w:numPr>
        <w:tabs>
          <w:tab w:val="left" w:pos="1416"/>
        </w:tabs>
        <w:spacing w:line="322" w:lineRule="exact"/>
        <w:ind w:right="14" w:firstLine="739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В пункте 21 после слов «территории, выдача» дополнить словами «градостроительного </w:t>
      </w:r>
      <w:hyperlink r:id="rId11" w:history="1">
        <w:r w:rsidRPr="00F517ED">
          <w:rPr>
            <w:rFonts w:eastAsiaTheme="minorEastAsia"/>
            <w:b w:val="0"/>
            <w:bCs w:val="0"/>
            <w:color w:val="0066CC"/>
            <w:sz w:val="26"/>
            <w:szCs w:val="26"/>
            <w:u w:val="single"/>
          </w:rPr>
          <w:t>плана</w:t>
        </w:r>
      </w:hyperlink>
      <w:r w:rsidRPr="00F517ED">
        <w:rPr>
          <w:rFonts w:eastAsiaTheme="minorEastAsia"/>
          <w:b w:val="0"/>
          <w:bCs w:val="0"/>
          <w:sz w:val="26"/>
          <w:szCs w:val="26"/>
        </w:rPr>
        <w:t xml:space="preserve"> земельного участка, расположенного в границах поселения, выдача».</w:t>
      </w:r>
    </w:p>
    <w:p w:rsidR="00F517ED" w:rsidRPr="00F517ED" w:rsidRDefault="00F517ED" w:rsidP="002D6922">
      <w:pPr>
        <w:widowControl/>
        <w:numPr>
          <w:ilvl w:val="0"/>
          <w:numId w:val="21"/>
        </w:numPr>
        <w:tabs>
          <w:tab w:val="left" w:pos="1416"/>
        </w:tabs>
        <w:ind w:right="24" w:firstLine="739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пункте 40 слова «государственном кадастре недвижимости» заменить словами «кадастровой деятельности».</w:t>
      </w:r>
    </w:p>
    <w:p w:rsidR="00F517ED" w:rsidRPr="00F517ED" w:rsidRDefault="00F517ED" w:rsidP="002D6922">
      <w:pPr>
        <w:widowControl/>
        <w:rPr>
          <w:rFonts w:eastAsiaTheme="minorEastAsia"/>
          <w:b w:val="0"/>
          <w:bCs w:val="0"/>
          <w:sz w:val="2"/>
          <w:szCs w:val="2"/>
        </w:rPr>
      </w:pPr>
    </w:p>
    <w:p w:rsidR="00F517ED" w:rsidRPr="00F517ED" w:rsidRDefault="00F517ED" w:rsidP="002D6922">
      <w:pPr>
        <w:widowControl/>
        <w:numPr>
          <w:ilvl w:val="0"/>
          <w:numId w:val="22"/>
        </w:numPr>
        <w:tabs>
          <w:tab w:val="left" w:pos="1190"/>
        </w:tabs>
        <w:ind w:firstLine="73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F517ED" w:rsidRPr="00F517ED" w:rsidRDefault="00F517ED" w:rsidP="00F517ED">
      <w:pPr>
        <w:widowControl/>
        <w:numPr>
          <w:ilvl w:val="0"/>
          <w:numId w:val="23"/>
        </w:numPr>
        <w:tabs>
          <w:tab w:val="left" w:pos="1200"/>
        </w:tabs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части 1 статьи 5:</w:t>
      </w:r>
    </w:p>
    <w:p w:rsidR="00F517ED" w:rsidRPr="00F517ED" w:rsidRDefault="00F517ED" w:rsidP="00F517ED">
      <w:pPr>
        <w:widowControl/>
        <w:spacing w:before="19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1.3.1. Пункт 5 признать утратившим силу.</w:t>
      </w:r>
    </w:p>
    <w:p w:rsidR="00F517ED" w:rsidRPr="00F517ED" w:rsidRDefault="00F517ED" w:rsidP="00F517ED">
      <w:pPr>
        <w:widowControl/>
        <w:spacing w:line="370" w:lineRule="exact"/>
        <w:ind w:firstLine="734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F517ED" w:rsidRPr="00F517ED" w:rsidRDefault="002D6922" w:rsidP="002D6922">
      <w:pPr>
        <w:widowControl/>
        <w:tabs>
          <w:tab w:val="left" w:pos="1200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 xml:space="preserve">          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1.4.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ab/>
      </w:r>
      <w:r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Абзац второй части 1 статьи 8.1 изложить в следующей редакции: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br/>
        <w:t>«Сход граждан, предусмотренный Федеральным законом, правомочен</w:t>
      </w:r>
      <w:r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="00F517ED" w:rsidRPr="00F517ED">
        <w:rPr>
          <w:rFonts w:eastAsiaTheme="minorEastAsia"/>
          <w:b w:val="0"/>
          <w:bCs w:val="0"/>
          <w:sz w:val="26"/>
          <w:szCs w:val="26"/>
        </w:rPr>
        <w:t>,</w:t>
      </w:r>
      <w:proofErr w:type="gramEnd"/>
      <w:r w:rsidR="00F517ED" w:rsidRPr="00F517ED">
        <w:rPr>
          <w:rFonts w:eastAsiaTheme="minorEastAsia"/>
          <w:b w:val="0"/>
          <w:bCs w:val="0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F517ED"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F517ED" w:rsidRPr="00F517ED" w:rsidRDefault="00F517ED" w:rsidP="00F517ED">
      <w:pPr>
        <w:widowControl/>
        <w:spacing w:line="240" w:lineRule="exact"/>
        <w:ind w:firstLine="734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tabs>
          <w:tab w:val="left" w:pos="1243"/>
        </w:tabs>
        <w:ind w:firstLine="734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lastRenderedPageBreak/>
        <w:t>1.5.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В части 4 статьи 11 слова «по проектам и вопросам, указанным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в части 3 настоящей статьи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,»</w:t>
      </w:r>
      <w:proofErr w:type="gramEnd"/>
      <w:r w:rsidRPr="00F517ED">
        <w:rPr>
          <w:rFonts w:eastAsiaTheme="minorEastAsia"/>
          <w:b w:val="0"/>
          <w:bCs w:val="0"/>
          <w:sz w:val="26"/>
          <w:szCs w:val="26"/>
        </w:rPr>
        <w:t xml:space="preserve"> исключить.</w:t>
      </w:r>
    </w:p>
    <w:p w:rsidR="002D6922" w:rsidRDefault="00F517ED" w:rsidP="00F517ED">
      <w:pPr>
        <w:widowControl/>
        <w:tabs>
          <w:tab w:val="left" w:pos="1200"/>
        </w:tabs>
        <w:ind w:left="715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1.6.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Абзац первый части 11 статьи 18</w:t>
      </w:r>
      <w:r w:rsidR="002D6922">
        <w:rPr>
          <w:rFonts w:eastAsiaTheme="minorEastAsia"/>
          <w:b w:val="0"/>
          <w:bCs w:val="0"/>
          <w:sz w:val="26"/>
          <w:szCs w:val="26"/>
        </w:rPr>
        <w:t xml:space="preserve"> изложить в следующей редакции: </w:t>
      </w:r>
    </w:p>
    <w:p w:rsidR="00F517ED" w:rsidRPr="00F517ED" w:rsidRDefault="002D6922" w:rsidP="002D6922">
      <w:pPr>
        <w:widowControl/>
        <w:tabs>
          <w:tab w:val="left" w:pos="1200"/>
        </w:tabs>
        <w:jc w:val="both"/>
        <w:rPr>
          <w:rFonts w:eastAsiaTheme="minorEastAsia"/>
          <w:b w:val="0"/>
          <w:bCs w:val="0"/>
          <w:sz w:val="26"/>
          <w:szCs w:val="26"/>
        </w:rPr>
      </w:pPr>
      <w:r>
        <w:rPr>
          <w:rFonts w:eastAsiaTheme="minorEastAsia"/>
          <w:b w:val="0"/>
          <w:bCs w:val="0"/>
          <w:sz w:val="26"/>
          <w:szCs w:val="26"/>
        </w:rPr>
        <w:t xml:space="preserve">           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«11. Нормативный правовой акт, принятый Советом, направляется</w:t>
      </w:r>
      <w:r>
        <w:rPr>
          <w:rFonts w:eastAsiaTheme="minorEastAsia"/>
          <w:b w:val="0"/>
          <w:bCs w:val="0"/>
          <w:sz w:val="26"/>
          <w:szCs w:val="26"/>
        </w:rPr>
        <w:t xml:space="preserve"> </w:t>
      </w:r>
      <w:r w:rsidR="00F517ED" w:rsidRPr="00F517ED">
        <w:rPr>
          <w:rFonts w:eastAsiaTheme="minorEastAsia"/>
          <w:b w:val="0"/>
          <w:bCs w:val="0"/>
          <w:sz w:val="26"/>
          <w:szCs w:val="26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="00F517ED"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F517ED" w:rsidRPr="00F517ED" w:rsidRDefault="00F517ED" w:rsidP="00F517ED">
      <w:pPr>
        <w:widowControl/>
        <w:numPr>
          <w:ilvl w:val="0"/>
          <w:numId w:val="24"/>
        </w:numPr>
        <w:tabs>
          <w:tab w:val="left" w:pos="1195"/>
        </w:tabs>
        <w:ind w:firstLine="734"/>
        <w:jc w:val="both"/>
        <w:rPr>
          <w:rFonts w:eastAsiaTheme="minorEastAsia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Абзац первый части 2 статьи 19 дополнить словами «, но, как правило, не более </w:t>
      </w:r>
      <w:r w:rsidRPr="00F517ED">
        <w:rPr>
          <w:rFonts w:eastAsiaTheme="minorEastAsia"/>
          <w:bCs w:val="0"/>
          <w:sz w:val="26"/>
          <w:szCs w:val="26"/>
        </w:rPr>
        <w:t>двух сроков подряд в отношении одного и того же лица».</w:t>
      </w:r>
    </w:p>
    <w:p w:rsidR="00F517ED" w:rsidRPr="00F517ED" w:rsidRDefault="00F517ED" w:rsidP="00F517ED">
      <w:pPr>
        <w:widowControl/>
        <w:numPr>
          <w:ilvl w:val="0"/>
          <w:numId w:val="24"/>
        </w:numPr>
        <w:tabs>
          <w:tab w:val="left" w:pos="1200"/>
        </w:tabs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статье 22:</w:t>
      </w:r>
    </w:p>
    <w:p w:rsidR="00F517ED" w:rsidRPr="00F517ED" w:rsidRDefault="00F517ED" w:rsidP="00F517ED">
      <w:pPr>
        <w:widowControl/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1.8.1. Часть 5 изложить в следующей редакции:</w:t>
      </w:r>
    </w:p>
    <w:p w:rsidR="00F517ED" w:rsidRPr="00F517ED" w:rsidRDefault="00F517ED" w:rsidP="00F517ED">
      <w:pPr>
        <w:widowControl/>
        <w:spacing w:line="322" w:lineRule="exact"/>
        <w:ind w:right="19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F517ED">
        <w:rPr>
          <w:rFonts w:eastAsiaTheme="minorEastAsia"/>
          <w:b w:val="0"/>
          <w:bCs w:val="0"/>
          <w:sz w:val="26"/>
          <w:szCs w:val="26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F517ED" w:rsidRPr="00F517ED" w:rsidRDefault="00F517ED" w:rsidP="00F517ED">
      <w:pPr>
        <w:widowControl/>
        <w:numPr>
          <w:ilvl w:val="0"/>
          <w:numId w:val="25"/>
        </w:numPr>
        <w:tabs>
          <w:tab w:val="left" w:pos="1411"/>
        </w:tabs>
        <w:spacing w:line="322" w:lineRule="exact"/>
        <w:ind w:right="5" w:firstLine="739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F517ED" w:rsidRPr="00F517ED" w:rsidRDefault="00F517ED" w:rsidP="00F517ED">
      <w:pPr>
        <w:widowControl/>
        <w:numPr>
          <w:ilvl w:val="0"/>
          <w:numId w:val="25"/>
        </w:numPr>
        <w:tabs>
          <w:tab w:val="left" w:pos="1411"/>
        </w:tabs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Дополнить частью 5.2 следующего содержания:</w:t>
      </w:r>
    </w:p>
    <w:p w:rsidR="00F517ED" w:rsidRPr="00F517ED" w:rsidRDefault="00F517ED" w:rsidP="00F517ED">
      <w:pPr>
        <w:widowControl/>
        <w:spacing w:line="322" w:lineRule="exact"/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«5.2. 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517ED" w:rsidRPr="00F517ED" w:rsidRDefault="00F517ED" w:rsidP="00F517ED">
      <w:pPr>
        <w:widowControl/>
        <w:tabs>
          <w:tab w:val="left" w:pos="1018"/>
        </w:tabs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предупреждение;</w:t>
      </w:r>
    </w:p>
    <w:p w:rsidR="00F517ED" w:rsidRPr="00F517ED" w:rsidRDefault="00F517ED" w:rsidP="00F517ED">
      <w:pPr>
        <w:widowControl/>
        <w:tabs>
          <w:tab w:val="left" w:pos="1238"/>
        </w:tabs>
        <w:spacing w:line="322" w:lineRule="exact"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lastRenderedPageBreak/>
        <w:t>2)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освобождение депутата, члена выборного органа местного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самоуправления от должности в представительном органе муниципального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образования, выборном органе местного самоуправления с лишением права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занимать должности в представительном органе муниципального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образования, выборном органе местного самоуправления до прекращения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срока его полномочий;</w:t>
      </w:r>
    </w:p>
    <w:p w:rsidR="00F517ED" w:rsidRPr="00F517ED" w:rsidRDefault="00F517ED" w:rsidP="00F517ED">
      <w:pPr>
        <w:widowControl/>
        <w:tabs>
          <w:tab w:val="left" w:pos="1042"/>
        </w:tabs>
        <w:spacing w:line="322" w:lineRule="exact"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3)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освобождение от осуществления полномочий на постоянной основе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 лишением права осуществлять полномочия на постоянной основе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до прекращения срока его полномочий;</w:t>
      </w:r>
    </w:p>
    <w:p w:rsidR="00F517ED" w:rsidRPr="00F517ED" w:rsidRDefault="00F517ED" w:rsidP="00F517ED">
      <w:pPr>
        <w:widowControl/>
        <w:tabs>
          <w:tab w:val="left" w:pos="1291"/>
        </w:tabs>
        <w:spacing w:line="322" w:lineRule="exact"/>
        <w:ind w:firstLine="706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4)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запрет занимать должности в представительном органе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муниципального образования, выборном органе местного самоуправления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до прекращения срока его полномочий;</w:t>
      </w:r>
    </w:p>
    <w:p w:rsidR="00F517ED" w:rsidRPr="00F517ED" w:rsidRDefault="00F517ED" w:rsidP="00F517ED">
      <w:pPr>
        <w:widowControl/>
        <w:tabs>
          <w:tab w:val="left" w:pos="1008"/>
        </w:tabs>
        <w:spacing w:line="322" w:lineRule="exact"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5)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запрет исполнять полномочия на постоянной основе до прекращения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срока его полномочий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F517ED" w:rsidRPr="00F517ED" w:rsidRDefault="00F517ED" w:rsidP="00F517ED">
      <w:pPr>
        <w:widowControl/>
        <w:tabs>
          <w:tab w:val="left" w:pos="1411"/>
        </w:tabs>
        <w:spacing w:line="322" w:lineRule="exact"/>
        <w:ind w:left="739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1.8.4.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Дополнить частью 5.3 следующего содержания:</w:t>
      </w:r>
    </w:p>
    <w:p w:rsidR="00F517ED" w:rsidRPr="00F517ED" w:rsidRDefault="00F517ED" w:rsidP="00F517ED">
      <w:pPr>
        <w:widowControl/>
        <w:ind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F517ED">
        <w:rPr>
          <w:rFonts w:eastAsiaTheme="minorEastAsia"/>
          <w:b w:val="0"/>
          <w:bCs w:val="0"/>
          <w:sz w:val="26"/>
          <w:szCs w:val="26"/>
        </w:rPr>
        <w:t>.».</w:t>
      </w:r>
      <w:proofErr w:type="gramEnd"/>
    </w:p>
    <w:p w:rsidR="00C15243" w:rsidRPr="00C15243" w:rsidRDefault="00C15243" w:rsidP="00C15243">
      <w:pPr>
        <w:widowControl/>
        <w:tabs>
          <w:tab w:val="left" w:pos="998"/>
        </w:tabs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C15243">
        <w:rPr>
          <w:rFonts w:eastAsiaTheme="minorEastAsia"/>
          <w:b w:val="0"/>
          <w:bCs w:val="0"/>
          <w:sz w:val="26"/>
          <w:szCs w:val="26"/>
        </w:rPr>
        <w:t>1.9. Часть 3 статьи 29 дополнить абзацем седьмым следующего содержания:</w:t>
      </w:r>
    </w:p>
    <w:p w:rsidR="00C15243" w:rsidRDefault="00C15243" w:rsidP="00C15243">
      <w:pPr>
        <w:widowControl/>
        <w:tabs>
          <w:tab w:val="left" w:pos="998"/>
        </w:tabs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C15243">
        <w:rPr>
          <w:rFonts w:eastAsiaTheme="minorEastAsia"/>
          <w:b w:val="0"/>
          <w:bCs w:val="0"/>
          <w:sz w:val="26"/>
          <w:szCs w:val="26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ин-формационно-телекоммуникационной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F517ED" w:rsidRPr="00F517ED" w:rsidRDefault="00F517ED" w:rsidP="00C15243">
      <w:pPr>
        <w:widowControl/>
        <w:tabs>
          <w:tab w:val="left" w:pos="998"/>
        </w:tabs>
        <w:ind w:right="5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2.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Настоящее решение направить в Управление Министерства юстиции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Российской Федерации по Республике Башкортостан для его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государственной регистрации в порядке и сроки, установленные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действующим законодательством.</w:t>
      </w:r>
    </w:p>
    <w:p w:rsidR="00F517ED" w:rsidRPr="00F517ED" w:rsidRDefault="00F517ED" w:rsidP="00F517ED">
      <w:pPr>
        <w:widowControl/>
        <w:tabs>
          <w:tab w:val="left" w:pos="379"/>
        </w:tabs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ab/>
        <w:t>3.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Настоящее   решение   обнародовать   в   здании Администрации Сельского поселения Верхоторский сельсовет 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F517ED" w:rsidRPr="00F517ED" w:rsidRDefault="00F517ED" w:rsidP="00F517ED">
      <w:pPr>
        <w:widowControl/>
        <w:tabs>
          <w:tab w:val="left" w:pos="1094"/>
        </w:tabs>
        <w:spacing w:before="29" w:line="326" w:lineRule="exact"/>
        <w:ind w:right="14" w:firstLine="710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4.</w:t>
      </w:r>
      <w:r w:rsidRPr="00F517ED">
        <w:rPr>
          <w:rFonts w:eastAsiaTheme="minorEastAsia"/>
          <w:b w:val="0"/>
          <w:bCs w:val="0"/>
          <w:sz w:val="26"/>
          <w:szCs w:val="26"/>
        </w:rPr>
        <w:tab/>
        <w:t>Настоящее решение вступает в силу со дня его официального</w:t>
      </w:r>
      <w:r w:rsidRPr="00F517ED">
        <w:rPr>
          <w:rFonts w:eastAsiaTheme="minorEastAsia"/>
          <w:b w:val="0"/>
          <w:bCs w:val="0"/>
          <w:sz w:val="26"/>
          <w:szCs w:val="26"/>
        </w:rPr>
        <w:br/>
        <w:t>обнародования.</w:t>
      </w:r>
    </w:p>
    <w:p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spacing w:line="240" w:lineRule="exact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F517ED" w:rsidRPr="00F517ED" w:rsidRDefault="00F517ED" w:rsidP="00F517ED">
      <w:pPr>
        <w:widowControl/>
        <w:tabs>
          <w:tab w:val="left" w:leader="underscore" w:pos="5328"/>
        </w:tabs>
        <w:spacing w:before="43"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>Глава сельского поселения Верхоторский сельсовет</w:t>
      </w:r>
    </w:p>
    <w:p w:rsidR="00F517ED" w:rsidRPr="00F517ED" w:rsidRDefault="00F517ED" w:rsidP="00F517ED">
      <w:pPr>
        <w:widowControl/>
        <w:tabs>
          <w:tab w:val="left" w:leader="underscore" w:pos="5357"/>
        </w:tabs>
        <w:spacing w:line="322" w:lineRule="exact"/>
        <w:jc w:val="both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муниципального района Ишимбайский район </w:t>
      </w:r>
    </w:p>
    <w:p w:rsidR="00F517ED" w:rsidRPr="00F517ED" w:rsidRDefault="00F517ED" w:rsidP="00F517ED">
      <w:pPr>
        <w:widowControl/>
        <w:spacing w:line="322" w:lineRule="exact"/>
        <w:rPr>
          <w:rFonts w:eastAsiaTheme="minorEastAsia"/>
          <w:b w:val="0"/>
          <w:bCs w:val="0"/>
          <w:sz w:val="26"/>
          <w:szCs w:val="26"/>
        </w:rPr>
      </w:pPr>
      <w:r w:rsidRPr="00F517ED">
        <w:rPr>
          <w:rFonts w:eastAsiaTheme="minorEastAsia"/>
          <w:b w:val="0"/>
          <w:bCs w:val="0"/>
          <w:sz w:val="26"/>
          <w:szCs w:val="26"/>
        </w:rPr>
        <w:t xml:space="preserve">район Республики Башкортостан                            </w:t>
      </w:r>
      <w:r>
        <w:rPr>
          <w:rFonts w:eastAsiaTheme="minorEastAsia"/>
          <w:b w:val="0"/>
          <w:bCs w:val="0"/>
          <w:sz w:val="26"/>
          <w:szCs w:val="26"/>
        </w:rPr>
        <w:t xml:space="preserve">                                   </w:t>
      </w:r>
      <w:r w:rsidRPr="00F517ED">
        <w:rPr>
          <w:rFonts w:eastAsiaTheme="minorEastAsia"/>
          <w:b w:val="0"/>
          <w:bCs w:val="0"/>
          <w:sz w:val="26"/>
          <w:szCs w:val="26"/>
        </w:rPr>
        <w:t xml:space="preserve">    А.В.Турчин</w:t>
      </w:r>
    </w:p>
    <w:p w:rsidR="005B0CB8" w:rsidRPr="005B0CB8" w:rsidRDefault="005B0CB8" w:rsidP="005B0CB8">
      <w:pPr>
        <w:jc w:val="center"/>
        <w:rPr>
          <w:b w:val="0"/>
          <w:sz w:val="28"/>
          <w:szCs w:val="28"/>
        </w:rPr>
      </w:pPr>
    </w:p>
    <w:p w:rsidR="005B0CB8" w:rsidRDefault="005B0CB8" w:rsidP="005B0CB8">
      <w:pPr>
        <w:rPr>
          <w:b w:val="0"/>
          <w:sz w:val="28"/>
          <w:szCs w:val="28"/>
        </w:rPr>
      </w:pPr>
    </w:p>
    <w:sectPr w:rsidR="005B0CB8" w:rsidSect="002D69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EA" w:rsidRDefault="00B417EA" w:rsidP="005F7EB2">
      <w:r>
        <w:separator/>
      </w:r>
    </w:p>
  </w:endnote>
  <w:endnote w:type="continuationSeparator" w:id="0">
    <w:p w:rsidR="00B417EA" w:rsidRDefault="00B417EA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EA" w:rsidRDefault="00B417EA" w:rsidP="005F7EB2">
      <w:r>
        <w:separator/>
      </w:r>
    </w:p>
  </w:footnote>
  <w:footnote w:type="continuationSeparator" w:id="0">
    <w:p w:rsidR="00B417EA" w:rsidRDefault="00B417EA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4F49"/>
    <w:rsid w:val="000553E2"/>
    <w:rsid w:val="000613A6"/>
    <w:rsid w:val="00070C24"/>
    <w:rsid w:val="0008249A"/>
    <w:rsid w:val="000C145E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56D3"/>
    <w:rsid w:val="002D1518"/>
    <w:rsid w:val="002D3CA1"/>
    <w:rsid w:val="002D68A8"/>
    <w:rsid w:val="002D6922"/>
    <w:rsid w:val="002D6F56"/>
    <w:rsid w:val="002D7562"/>
    <w:rsid w:val="002E7E5E"/>
    <w:rsid w:val="002F1F57"/>
    <w:rsid w:val="002F6A83"/>
    <w:rsid w:val="00305810"/>
    <w:rsid w:val="00316BC5"/>
    <w:rsid w:val="00317024"/>
    <w:rsid w:val="00321098"/>
    <w:rsid w:val="00321D6F"/>
    <w:rsid w:val="00333149"/>
    <w:rsid w:val="00337491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217A"/>
    <w:rsid w:val="003B44B4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739FC"/>
    <w:rsid w:val="00776C25"/>
    <w:rsid w:val="007A7606"/>
    <w:rsid w:val="007B1C5F"/>
    <w:rsid w:val="007B3666"/>
    <w:rsid w:val="007C1D50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905C9"/>
    <w:rsid w:val="00A9395A"/>
    <w:rsid w:val="00A946EB"/>
    <w:rsid w:val="00AA134C"/>
    <w:rsid w:val="00AA1DF2"/>
    <w:rsid w:val="00AA50ED"/>
    <w:rsid w:val="00AC6F40"/>
    <w:rsid w:val="00AE4B41"/>
    <w:rsid w:val="00AF0583"/>
    <w:rsid w:val="00AF4529"/>
    <w:rsid w:val="00B04D8D"/>
    <w:rsid w:val="00B211DA"/>
    <w:rsid w:val="00B21C5D"/>
    <w:rsid w:val="00B341CD"/>
    <w:rsid w:val="00B417EA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15243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C16C2"/>
    <w:rsid w:val="00CC2CA3"/>
    <w:rsid w:val="00CD06D5"/>
    <w:rsid w:val="00CD761E"/>
    <w:rsid w:val="00CE27AA"/>
    <w:rsid w:val="00CE52D4"/>
    <w:rsid w:val="00CF047A"/>
    <w:rsid w:val="00CF4D02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C017B"/>
    <w:rsid w:val="00DC3344"/>
    <w:rsid w:val="00DD4440"/>
    <w:rsid w:val="00DD6934"/>
    <w:rsid w:val="00DF7268"/>
    <w:rsid w:val="00DF7A86"/>
    <w:rsid w:val="00E14DE9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D8B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../YandexDisk/&#1052;&#1086;&#1080;%20&#1076;&#1086;&#1082;&#1091;&#1084;&#1077;&#1085;&#1090;&#1099;/&#1057;&#1086;&#1074;&#1077;&#1090;%20&#1089;&#1077;&#1083;&#1100;&#1089;&#1082;&#1086;&#1075;&#1086;%20&#1087;&#1086;&#1089;&#1077;&#1083;&#1077;&#1085;&#1080;&#1103;/2020/12%20&#1047;&#1072;&#1089;&#1077;&#1076;&#1072;&#1085;&#1080;&#1077;%20&#1089;&#1086;&#1074;&#1077;&#1090;&#1072;/mail@&#1042;&#1077;&#1088;&#1093;&#1086;&#1090;&#1086;&#1088;.&#1088;&#1092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erhotorsp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25A2-6FCA-4845-97E4-A767F7C6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8524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2020-08-16T10:29:00Z</cp:lastPrinted>
  <dcterms:created xsi:type="dcterms:W3CDTF">2020-10-14T07:08:00Z</dcterms:created>
  <dcterms:modified xsi:type="dcterms:W3CDTF">2020-10-14T07:13:00Z</dcterms:modified>
</cp:coreProperties>
</file>