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4B6" w:rsidRDefault="00FF24B6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F34490" w:rsidRDefault="00EA4D21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Администрация </w:t>
      </w:r>
      <w:bookmarkStart w:id="0" w:name="_Hlk183010834"/>
      <w:r w:rsidR="00F34490">
        <w:rPr>
          <w:b/>
          <w:color w:val="000000" w:themeColor="text1"/>
        </w:rPr>
        <w:t>сельского поселения Верхоторский сельсовет муниципального района Ишимбайский район</w:t>
      </w:r>
    </w:p>
    <w:p w:rsidR="00EA4D21" w:rsidRPr="000C1336" w:rsidRDefault="00F34490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Республики Башкортостан</w:t>
      </w:r>
      <w:bookmarkEnd w:id="0"/>
    </w:p>
    <w:p w:rsidR="006E0C59" w:rsidRPr="000C1336" w:rsidRDefault="00F34490" w:rsidP="00F34490">
      <w:pPr>
        <w:spacing w:after="0" w:line="240" w:lineRule="auto"/>
        <w:ind w:firstLine="85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ПОСТАНОВЛЕНИЕ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«____» __________20___ года № _____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F34490" w:rsidRDefault="006E0C59" w:rsidP="00F3449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bookmarkStart w:id="1" w:name="_Hlk183012478"/>
      <w:r w:rsidR="00F34490" w:rsidRPr="00F3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F34490" w:rsidRPr="00F34490" w:rsidRDefault="00F34490" w:rsidP="00F3449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490">
        <w:rPr>
          <w:rFonts w:ascii="Times New Roman" w:hAnsi="Times New Roman" w:cs="Times New Roman"/>
          <w:color w:val="000000" w:themeColor="text1"/>
          <w:sz w:val="28"/>
          <w:szCs w:val="28"/>
        </w:rPr>
        <w:t>Верхоторский сельсовет муниципального района Ишимбайский район</w:t>
      </w:r>
    </w:p>
    <w:p w:rsidR="006E0C59" w:rsidRPr="000C1336" w:rsidRDefault="00F34490" w:rsidP="00F34490">
      <w:pPr>
        <w:pStyle w:val="ConsPlusTitle"/>
        <w:jc w:val="center"/>
        <w:rPr>
          <w:b w:val="0"/>
          <w:bCs/>
          <w:color w:val="000000" w:themeColor="text1"/>
        </w:rPr>
      </w:pPr>
      <w:r w:rsidRPr="00F3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bookmarkEnd w:id="1"/>
    </w:p>
    <w:p w:rsidR="0076303C" w:rsidRDefault="006E0C59" w:rsidP="00763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0C1336">
        <w:rPr>
          <w:color w:val="000000" w:themeColor="text1"/>
        </w:rPr>
        <w:t>самоуправления в</w:t>
      </w:r>
      <w:r w:rsidRPr="000C1336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76303C" w:rsidRPr="0076303C">
        <w:rPr>
          <w:color w:val="000000" w:themeColor="text1"/>
        </w:rPr>
        <w:t>сельского поселения Верхоторский сельсовет муниципального района Ишимбайский район</w:t>
      </w:r>
      <w:r w:rsidR="0076303C">
        <w:rPr>
          <w:color w:val="000000" w:themeColor="text1"/>
        </w:rPr>
        <w:t xml:space="preserve"> </w:t>
      </w:r>
      <w:r w:rsidR="0076303C" w:rsidRPr="0076303C">
        <w:rPr>
          <w:color w:val="000000" w:themeColor="text1"/>
        </w:rPr>
        <w:t xml:space="preserve"> Республики Башкортостан</w:t>
      </w:r>
      <w:r w:rsidR="0076303C" w:rsidRPr="0076303C">
        <w:rPr>
          <w:color w:val="000000" w:themeColor="text1"/>
          <w:lang w:eastAsia="ar-SA"/>
        </w:rPr>
        <w:t xml:space="preserve"> </w:t>
      </w:r>
    </w:p>
    <w:p w:rsidR="006E0C59" w:rsidRDefault="006E0C59" w:rsidP="00763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  <w:lang w:eastAsia="ar-SA"/>
        </w:rPr>
        <w:t>ПОСТАНОВЛЯЕТ:</w:t>
      </w:r>
    </w:p>
    <w:p w:rsidR="006E0C59" w:rsidRPr="0076303C" w:rsidRDefault="006E0C59" w:rsidP="0076303C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142" w:firstLine="567"/>
        <w:jc w:val="both"/>
        <w:rPr>
          <w:color w:val="000000" w:themeColor="text1"/>
        </w:rPr>
      </w:pPr>
      <w:r w:rsidRPr="0076303C">
        <w:rPr>
          <w:color w:val="000000" w:themeColor="text1"/>
        </w:rPr>
        <w:t xml:space="preserve">Утвердить Административный регламент предоставления муниципальной услуги </w:t>
      </w:r>
      <w:r w:rsidR="00772EDE" w:rsidRPr="0076303C">
        <w:rPr>
          <w:color w:val="000000" w:themeColor="text1"/>
        </w:rPr>
        <w:t>«</w:t>
      </w:r>
      <w:r w:rsidR="00972C56" w:rsidRPr="0076303C">
        <w:rPr>
          <w:color w:val="000000" w:themeColor="text1"/>
        </w:rPr>
        <w:t>Предоставление</w:t>
      </w:r>
      <w:r w:rsidR="00EA4D21" w:rsidRPr="0076303C">
        <w:rPr>
          <w:color w:val="000000" w:themeColor="text1"/>
        </w:rPr>
        <w:t xml:space="preserve"> разрешения на </w:t>
      </w:r>
      <w:r w:rsidR="00127848" w:rsidRPr="0076303C">
        <w:rPr>
          <w:color w:val="000000" w:themeColor="text1"/>
        </w:rPr>
        <w:t>осуществление земляных</w:t>
      </w:r>
      <w:r w:rsidR="00EA4D21" w:rsidRPr="0076303C">
        <w:rPr>
          <w:color w:val="000000" w:themeColor="text1"/>
        </w:rPr>
        <w:t xml:space="preserve"> работ» </w:t>
      </w:r>
      <w:r w:rsidRPr="0076303C">
        <w:rPr>
          <w:bCs/>
          <w:color w:val="000000" w:themeColor="text1"/>
        </w:rPr>
        <w:t xml:space="preserve">на территории </w:t>
      </w:r>
      <w:r w:rsidR="00F34490" w:rsidRPr="0076303C">
        <w:rPr>
          <w:bCs/>
          <w:color w:val="000000" w:themeColor="text1"/>
        </w:rPr>
        <w:t xml:space="preserve">сельского поселения Верхоторский сельсовет муниципального района Ишимбайский </w:t>
      </w:r>
      <w:proofErr w:type="gramStart"/>
      <w:r w:rsidR="00F34490" w:rsidRPr="0076303C">
        <w:rPr>
          <w:bCs/>
          <w:color w:val="000000" w:themeColor="text1"/>
        </w:rPr>
        <w:t>район  Республики</w:t>
      </w:r>
      <w:proofErr w:type="gramEnd"/>
      <w:r w:rsidR="00F34490" w:rsidRPr="0076303C">
        <w:rPr>
          <w:bCs/>
          <w:color w:val="000000" w:themeColor="text1"/>
        </w:rPr>
        <w:t xml:space="preserve"> Башкортостан</w:t>
      </w:r>
      <w:r w:rsidRPr="0076303C">
        <w:rPr>
          <w:color w:val="000000" w:themeColor="text1"/>
        </w:rPr>
        <w:t>.</w:t>
      </w:r>
    </w:p>
    <w:p w:rsidR="0076303C" w:rsidRPr="0076303C" w:rsidRDefault="0076303C" w:rsidP="0076303C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  2. </w:t>
      </w:r>
      <w:r w:rsidRPr="0076303C">
        <w:rPr>
          <w:color w:val="000000" w:themeColor="text1"/>
        </w:rPr>
        <w:t xml:space="preserve">Постановление </w:t>
      </w:r>
      <w:proofErr w:type="gramStart"/>
      <w:r w:rsidRPr="0076303C">
        <w:rPr>
          <w:color w:val="000000" w:themeColor="text1"/>
        </w:rPr>
        <w:t>Администрации  сельского</w:t>
      </w:r>
      <w:proofErr w:type="gramEnd"/>
      <w:r w:rsidRPr="0076303C">
        <w:rPr>
          <w:color w:val="000000" w:themeColor="text1"/>
        </w:rPr>
        <w:t xml:space="preserve"> поселения Верхоторский сельсовет муниципального района Ишимбайский район Республики Башкортостан </w:t>
      </w:r>
      <w:r>
        <w:rPr>
          <w:color w:val="000000" w:themeColor="text1"/>
        </w:rPr>
        <w:t xml:space="preserve"> </w:t>
      </w:r>
      <w:r w:rsidRPr="0076303C">
        <w:rPr>
          <w:color w:val="000000" w:themeColor="text1"/>
        </w:rPr>
        <w:t xml:space="preserve">№  15 от 20.04.2023г.  </w:t>
      </w:r>
      <w:r>
        <w:rPr>
          <w:color w:val="000000" w:themeColor="text1"/>
        </w:rPr>
        <w:t>«</w:t>
      </w:r>
      <w:r w:rsidRPr="0076303C">
        <w:rPr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proofErr w:type="gramStart"/>
      <w:r w:rsidRPr="0076303C">
        <w:rPr>
          <w:color w:val="000000" w:themeColor="text1"/>
        </w:rPr>
        <w:t>осуществление  земляных</w:t>
      </w:r>
      <w:proofErr w:type="gramEnd"/>
      <w:r w:rsidRPr="0076303C">
        <w:rPr>
          <w:color w:val="000000" w:themeColor="text1"/>
        </w:rPr>
        <w:t xml:space="preserve"> работ»  на территории сельского поселения Верхоторский сельсовет муниципального района Ишимбайский район Республики Башкортостан</w:t>
      </w:r>
      <w:r>
        <w:rPr>
          <w:color w:val="000000" w:themeColor="text1"/>
        </w:rPr>
        <w:t xml:space="preserve">» </w:t>
      </w:r>
      <w:r w:rsidRPr="0076303C">
        <w:rPr>
          <w:color w:val="000000" w:themeColor="text1"/>
        </w:rPr>
        <w:t>признать утратившим силу.</w:t>
      </w:r>
    </w:p>
    <w:p w:rsidR="006E0C59" w:rsidRPr="000C1336" w:rsidRDefault="006E0C59" w:rsidP="00F34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      </w:t>
      </w:r>
      <w:r w:rsidR="0076303C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Настоящее Постановление вступает в силу на следующий день, после дня его официального опубликования (обнародования) (если иной </w:t>
      </w:r>
      <w:proofErr w:type="gramStart"/>
      <w:r w:rsidRPr="000C1336">
        <w:rPr>
          <w:color w:val="000000" w:themeColor="text1"/>
        </w:rPr>
        <w:t>порядок  не</w:t>
      </w:r>
      <w:proofErr w:type="gramEnd"/>
      <w:r w:rsidRPr="000C1336">
        <w:rPr>
          <w:color w:val="000000" w:themeColor="text1"/>
        </w:rPr>
        <w:t xml:space="preserve"> установлен Уставом муниципального образования).</w:t>
      </w:r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EA4D21" w:rsidRPr="000C1336" w:rsidRDefault="00EA4D2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 Контроль за исполнением настоящего постановления </w:t>
      </w:r>
      <w:r w:rsidR="00F34490">
        <w:rPr>
          <w:color w:val="000000" w:themeColor="text1"/>
        </w:rPr>
        <w:t>оставляю за собой</w:t>
      </w:r>
      <w:r w:rsidRPr="000C1336">
        <w:rPr>
          <w:color w:val="000000" w:themeColor="text1"/>
        </w:rPr>
        <w:t>.</w:t>
      </w:r>
    </w:p>
    <w:p w:rsidR="006E0C59" w:rsidRPr="000C1336" w:rsidRDefault="006E0C59" w:rsidP="000813F7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1A5C3D" w:rsidRPr="0076303C" w:rsidRDefault="0076303C" w:rsidP="0076303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Глава Сельского поселения                                                               </w:t>
      </w:r>
      <w:proofErr w:type="spellStart"/>
      <w:r>
        <w:rPr>
          <w:color w:val="000000" w:themeColor="text1"/>
        </w:rPr>
        <w:t>А.В.Турчин</w:t>
      </w:r>
      <w:proofErr w:type="spellEnd"/>
    </w:p>
    <w:p w:rsidR="0076303C" w:rsidRDefault="0076303C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76303C" w:rsidRDefault="0076303C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87605E" w:rsidRPr="000C1336" w:rsidRDefault="0087605E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Утвержден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Постановлением 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 Администрации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color w:val="000000" w:themeColor="text1"/>
        </w:rPr>
      </w:pPr>
      <w:r w:rsidRPr="000C1336">
        <w:rPr>
          <w:b/>
          <w:color w:val="000000" w:themeColor="text1"/>
        </w:rPr>
        <w:t>___________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 ____________20</w:t>
      </w:r>
      <w:r w:rsidR="00941884" w:rsidRPr="000C1336">
        <w:rPr>
          <w:b/>
          <w:color w:val="000000" w:themeColor="text1"/>
        </w:rPr>
        <w:t>__</w:t>
      </w:r>
      <w:r w:rsidRPr="000C1336">
        <w:rPr>
          <w:b/>
          <w:color w:val="000000" w:themeColor="text1"/>
        </w:rPr>
        <w:t>года № ___</w:t>
      </w:r>
    </w:p>
    <w:p w:rsidR="0087605E" w:rsidRPr="000C1336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87605E" w:rsidRPr="000C1336" w:rsidRDefault="0087605E" w:rsidP="00F34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EA4D21" w:rsidRPr="000C1336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>работ» в</w:t>
      </w:r>
      <w:r w:rsidRPr="000C1336">
        <w:rPr>
          <w:b/>
          <w:bCs/>
          <w:color w:val="000000" w:themeColor="text1"/>
        </w:rPr>
        <w:t xml:space="preserve"> </w:t>
      </w:r>
      <w:r w:rsidR="00F34490" w:rsidRPr="00F34490">
        <w:rPr>
          <w:b/>
          <w:bCs/>
          <w:color w:val="000000" w:themeColor="text1"/>
        </w:rPr>
        <w:t>сельско</w:t>
      </w:r>
      <w:r w:rsidR="00F34490">
        <w:rPr>
          <w:b/>
          <w:bCs/>
          <w:color w:val="000000" w:themeColor="text1"/>
        </w:rPr>
        <w:t>м</w:t>
      </w:r>
      <w:r w:rsidR="00F34490" w:rsidRPr="00F34490">
        <w:rPr>
          <w:b/>
          <w:bCs/>
          <w:color w:val="000000" w:themeColor="text1"/>
        </w:rPr>
        <w:t xml:space="preserve"> поселени</w:t>
      </w:r>
      <w:r w:rsidR="00F34490">
        <w:rPr>
          <w:b/>
          <w:bCs/>
          <w:color w:val="000000" w:themeColor="text1"/>
        </w:rPr>
        <w:t>и</w:t>
      </w:r>
      <w:r w:rsidR="00F34490" w:rsidRPr="00F34490">
        <w:rPr>
          <w:b/>
          <w:bCs/>
          <w:color w:val="000000" w:themeColor="text1"/>
        </w:rPr>
        <w:t xml:space="preserve"> Верхоторский сельсовет муниципального района Ишимбайский </w:t>
      </w:r>
      <w:proofErr w:type="gramStart"/>
      <w:r w:rsidR="00F34490" w:rsidRPr="00F34490">
        <w:rPr>
          <w:b/>
          <w:bCs/>
          <w:color w:val="000000" w:themeColor="text1"/>
        </w:rPr>
        <w:t>район</w:t>
      </w:r>
      <w:r w:rsidR="00F34490">
        <w:rPr>
          <w:b/>
          <w:bCs/>
          <w:color w:val="000000" w:themeColor="text1"/>
        </w:rPr>
        <w:t xml:space="preserve"> </w:t>
      </w:r>
      <w:r w:rsidR="00F34490" w:rsidRPr="00F34490">
        <w:rPr>
          <w:b/>
          <w:bCs/>
          <w:color w:val="000000" w:themeColor="text1"/>
        </w:rPr>
        <w:t xml:space="preserve"> Республики</w:t>
      </w:r>
      <w:proofErr w:type="gramEnd"/>
      <w:r w:rsidR="00F34490" w:rsidRPr="00F34490">
        <w:rPr>
          <w:b/>
          <w:bCs/>
          <w:color w:val="000000" w:themeColor="text1"/>
        </w:rPr>
        <w:t xml:space="preserve"> Башкортостан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F3449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F34490" w:rsidRPr="00F34490">
        <w:rPr>
          <w:color w:val="000000" w:themeColor="text1"/>
        </w:rPr>
        <w:t>сельско</w:t>
      </w:r>
      <w:r w:rsidR="00F34490">
        <w:rPr>
          <w:color w:val="000000" w:themeColor="text1"/>
        </w:rPr>
        <w:t xml:space="preserve">м </w:t>
      </w:r>
      <w:r w:rsidR="00F34490" w:rsidRPr="00F34490">
        <w:rPr>
          <w:color w:val="000000" w:themeColor="text1"/>
        </w:rPr>
        <w:t>поселени</w:t>
      </w:r>
      <w:r w:rsidR="00F34490">
        <w:rPr>
          <w:color w:val="000000" w:themeColor="text1"/>
        </w:rPr>
        <w:t>и</w:t>
      </w:r>
      <w:r w:rsidR="00F34490" w:rsidRPr="00F34490">
        <w:rPr>
          <w:color w:val="000000" w:themeColor="text1"/>
        </w:rPr>
        <w:t xml:space="preserve"> Верхоторский сельсовет муниципального района Ишимбайский район</w:t>
      </w:r>
      <w:r w:rsidR="00F34490">
        <w:rPr>
          <w:color w:val="000000" w:themeColor="text1"/>
        </w:rPr>
        <w:t xml:space="preserve"> </w:t>
      </w:r>
      <w:r w:rsidR="00F34490" w:rsidRPr="00F34490">
        <w:rPr>
          <w:color w:val="000000" w:themeColor="text1"/>
        </w:rPr>
        <w:t xml:space="preserve">Республики Башкортостан </w:t>
      </w:r>
      <w:r w:rsidRPr="000C1336">
        <w:rPr>
          <w:color w:val="000000" w:themeColor="text1"/>
        </w:rPr>
        <w:t xml:space="preserve">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8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9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работ_</w:t>
      </w:r>
      <w:r w:rsidR="00B75E5E" w:rsidRPr="000C1336">
        <w:rPr>
          <w:color w:val="000000" w:themeColor="text1"/>
        </w:rPr>
        <w:t>________________________________</w:t>
      </w:r>
      <w:r w:rsidR="00B75E5E" w:rsidRPr="000C1336">
        <w:rPr>
          <w:rStyle w:val="af"/>
          <w:color w:val="000000" w:themeColor="text1"/>
        </w:rPr>
        <w:footnoteReference w:id="1"/>
      </w:r>
      <w:r w:rsidR="00425BC3" w:rsidRPr="000C1336">
        <w:rPr>
          <w:color w:val="000000" w:themeColor="text1"/>
        </w:rPr>
        <w:t xml:space="preserve"> </w:t>
      </w:r>
    </w:p>
    <w:p w:rsidR="005B7930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2" w:name="Par20"/>
      <w:bookmarkEnd w:id="2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34490" w:rsidRDefault="003E1B08" w:rsidP="00F34490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  <w:r w:rsidR="00F34490">
        <w:rPr>
          <w:color w:val="000000" w:themeColor="text1"/>
        </w:rPr>
        <w:t xml:space="preserve"> </w:t>
      </w:r>
    </w:p>
    <w:p w:rsidR="00BE1F8B" w:rsidRPr="00F34490" w:rsidRDefault="00F34490" w:rsidP="00F34490">
      <w:pPr>
        <w:tabs>
          <w:tab w:val="left" w:pos="7425"/>
        </w:tabs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 xml:space="preserve">- </w:t>
      </w:r>
      <w:r w:rsidR="003E1B08" w:rsidRPr="000C1336">
        <w:rPr>
          <w:color w:val="000000" w:themeColor="text1"/>
        </w:rPr>
        <w:t xml:space="preserve">непосредственно при личном приеме заявителя в </w:t>
      </w:r>
      <w:r w:rsidR="003E1B08" w:rsidRPr="000C1336">
        <w:rPr>
          <w:rFonts w:eastAsia="Calibri"/>
          <w:color w:val="000000" w:themeColor="text1"/>
        </w:rPr>
        <w:t xml:space="preserve">Администрации </w:t>
      </w:r>
      <w:r w:rsidRPr="00F34490">
        <w:rPr>
          <w:rFonts w:eastAsia="Calibri"/>
          <w:color w:val="000000" w:themeColor="text1"/>
        </w:rPr>
        <w:t>сельского поселения Верхоторский сельсовет муниципального района Ишимбайский район</w:t>
      </w:r>
      <w:r>
        <w:rPr>
          <w:rFonts w:eastAsia="Calibri"/>
          <w:color w:val="000000" w:themeColor="text1"/>
        </w:rPr>
        <w:t xml:space="preserve"> </w:t>
      </w:r>
      <w:r w:rsidRPr="00F34490">
        <w:rPr>
          <w:rFonts w:eastAsia="Calibri"/>
          <w:color w:val="000000" w:themeColor="text1"/>
        </w:rPr>
        <w:t xml:space="preserve">Республики Башкортостан </w:t>
      </w:r>
      <w:r w:rsidR="003E1B08" w:rsidRPr="000C1336">
        <w:rPr>
          <w:rFonts w:eastAsia="Calibri"/>
          <w:color w:val="000000" w:themeColor="text1"/>
        </w:rPr>
        <w:t xml:space="preserve">(наименование организации, уполномоченной на предоставление муниципальной услуги, при наличии)  (далее – Администрация, </w:t>
      </w:r>
      <w:r w:rsidR="003E1B08" w:rsidRPr="000C1336">
        <w:rPr>
          <w:color w:val="000000" w:themeColor="text1"/>
        </w:rPr>
        <w:t>Уполномоченный орган)</w:t>
      </w:r>
      <w:r w:rsidR="003E1B08" w:rsidRPr="000C1336">
        <w:rPr>
          <w:rFonts w:eastAsia="Calibri"/>
          <w:color w:val="000000" w:themeColor="text1"/>
        </w:rPr>
        <w:t xml:space="preserve"> </w:t>
      </w:r>
      <w:r w:rsidR="003E1B08" w:rsidRPr="000C133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="003E1B08" w:rsidRPr="000C1336">
        <w:rPr>
          <w:rFonts w:eastAsia="Calibri"/>
          <w:color w:val="000000" w:themeColor="text1"/>
        </w:rPr>
        <w:t xml:space="preserve">– </w:t>
      </w:r>
      <w:r w:rsidR="003E1B08" w:rsidRPr="000C133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(Уполномоченном органе)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0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1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(Уполномоченного органа)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1F5EC9" w:rsidRPr="000C1336">
        <w:rPr>
          <w:color w:val="000000" w:themeColor="text1"/>
          <w:lang w:val="en-US"/>
        </w:rPr>
        <w:t>www</w:t>
      </w:r>
      <w:r w:rsidR="001F5EC9" w:rsidRPr="000C1336">
        <w:rPr>
          <w:color w:val="000000" w:themeColor="text1"/>
        </w:rPr>
        <w:t>.__________.</w:t>
      </w:r>
      <w:r w:rsidR="001F5EC9" w:rsidRPr="000C1336">
        <w:rPr>
          <w:color w:val="000000" w:themeColor="text1"/>
          <w:lang w:val="en-US"/>
        </w:rPr>
        <w:t>ru</w:t>
      </w:r>
      <w:r w:rsidR="001F5EC9" w:rsidRPr="000C1336">
        <w:rPr>
          <w:color w:val="000000" w:themeColor="text1"/>
        </w:rPr>
        <w:t xml:space="preserve"> 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(Уполномоченного органа)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2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Администрации (Уполномоченного органа)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E0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</w:t>
      </w:r>
      <w:r w:rsidR="00F34490">
        <w:rPr>
          <w:color w:val="000000" w:themeColor="text1"/>
        </w:rPr>
        <w:t>)</w:t>
      </w:r>
      <w:r w:rsidR="00F34490" w:rsidRPr="00F34490">
        <w:t xml:space="preserve"> </w:t>
      </w:r>
      <w:r w:rsidR="00F34490" w:rsidRPr="00F34490">
        <w:rPr>
          <w:color w:val="000000" w:themeColor="text1"/>
        </w:rPr>
        <w:t>сельского поселения Верхоторский сельсовет муниципального района Ишимбайский район Республики Башкортостан</w:t>
      </w:r>
      <w:r w:rsidR="00FC7DEF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 учетом требований</w:t>
      </w:r>
      <w:r w:rsidR="00E024BA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Уполномоченном органе)</w:t>
      </w:r>
      <w:r w:rsidRPr="000C1336">
        <w:rPr>
          <w:rFonts w:eastAsia="Calibri"/>
          <w:color w:val="000000" w:themeColor="text1"/>
        </w:rPr>
        <w:t xml:space="preserve">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информационных стендах Администрации (Уполномоченного органа);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официальном сайте Администрации (Уполномоченного органа)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E0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E024BA" w:rsidRPr="00E024BA">
        <w:rPr>
          <w:rFonts w:eastAsia="Calibri"/>
          <w:color w:val="000000" w:themeColor="text1"/>
        </w:rPr>
        <w:t xml:space="preserve">сельского поселения Верхоторский сельсовет муниципального района Ишимбайский </w:t>
      </w:r>
      <w:proofErr w:type="gramStart"/>
      <w:r w:rsidR="00E024BA" w:rsidRPr="00E024BA">
        <w:rPr>
          <w:rFonts w:eastAsia="Calibri"/>
          <w:color w:val="000000" w:themeColor="text1"/>
        </w:rPr>
        <w:t>район</w:t>
      </w:r>
      <w:r w:rsidR="00E024BA">
        <w:rPr>
          <w:rFonts w:eastAsia="Calibri"/>
          <w:color w:val="000000" w:themeColor="text1"/>
        </w:rPr>
        <w:t xml:space="preserve"> </w:t>
      </w:r>
      <w:r w:rsidR="00E024BA" w:rsidRPr="00E024BA">
        <w:rPr>
          <w:rFonts w:eastAsia="Calibri"/>
          <w:color w:val="000000" w:themeColor="text1"/>
        </w:rPr>
        <w:t xml:space="preserve"> Республики</w:t>
      </w:r>
      <w:proofErr w:type="gramEnd"/>
      <w:r w:rsidR="00E024BA" w:rsidRPr="00E024BA">
        <w:rPr>
          <w:rFonts w:eastAsia="Calibri"/>
          <w:color w:val="000000" w:themeColor="text1"/>
        </w:rPr>
        <w:t xml:space="preserve"> Башкортостан </w:t>
      </w:r>
      <w:r w:rsidRPr="000C1336">
        <w:rPr>
          <w:rFonts w:eastAsia="Calibri"/>
          <w:color w:val="000000" w:themeColor="text1"/>
        </w:rPr>
        <w:t>в лице.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>Администрация (</w:t>
      </w:r>
      <w:r w:rsidR="00E42DC8" w:rsidRPr="000C1336">
        <w:rPr>
          <w:color w:val="000000" w:themeColor="text1"/>
        </w:rPr>
        <w:t>Уполномоченный о</w:t>
      </w:r>
      <w:r w:rsidR="002C3AB7" w:rsidRPr="000C1336">
        <w:rPr>
          <w:color w:val="000000" w:themeColor="text1"/>
        </w:rPr>
        <w:t>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взаимодействует с</w:t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 (</w:t>
      </w:r>
      <w:r w:rsidR="00E42DC8" w:rsidRPr="000C1336">
        <w:rPr>
          <w:color w:val="000000" w:themeColor="text1"/>
        </w:rPr>
        <w:t xml:space="preserve">Уполномоченному </w:t>
      </w:r>
      <w:r w:rsidRPr="000C1336">
        <w:rPr>
          <w:color w:val="000000" w:themeColor="text1"/>
        </w:rPr>
        <w:t>органу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373B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E024BA">
        <w:rPr>
          <w:color w:val="000000" w:themeColor="text1"/>
        </w:rPr>
        <w:t xml:space="preserve"> </w:t>
      </w:r>
      <w:r w:rsidR="002036F6" w:rsidRPr="000C1336">
        <w:rPr>
          <w:color w:val="000000" w:themeColor="text1"/>
        </w:rPr>
        <w:t xml:space="preserve">закрытие разрешения </w:t>
      </w:r>
      <w:proofErr w:type="gramStart"/>
      <w:r w:rsidR="002036F6" w:rsidRPr="000C1336">
        <w:rPr>
          <w:color w:val="000000" w:themeColor="text1"/>
        </w:rPr>
        <w:t>на  осуществление</w:t>
      </w:r>
      <w:proofErr w:type="gramEnd"/>
      <w:r w:rsidR="002036F6" w:rsidRPr="000C1336">
        <w:rPr>
          <w:color w:val="000000" w:themeColor="text1"/>
        </w:rPr>
        <w:t xml:space="preserve">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 (Уполномоченный орган)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3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3" w:name="Par0"/>
      <w:bookmarkEnd w:id="3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должностным лицом Администрации (Уполномоченного органа)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 w:rsidRPr="000C1336">
        <w:rPr>
          <w:bCs/>
          <w:color w:val="000000" w:themeColor="text1"/>
        </w:rPr>
        <w:t>ган),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2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E02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E024BA" w:rsidRPr="00E024BA">
        <w:rPr>
          <w:rFonts w:eastAsia="Calibri"/>
          <w:color w:val="000000" w:themeColor="text1"/>
        </w:rPr>
        <w:t xml:space="preserve">сельского поселения Верхоторский сельсовет муниципального района Ишимбайский </w:t>
      </w:r>
      <w:proofErr w:type="gramStart"/>
      <w:r w:rsidR="00E024BA" w:rsidRPr="00E024BA">
        <w:rPr>
          <w:rFonts w:eastAsia="Calibri"/>
          <w:color w:val="000000" w:themeColor="text1"/>
        </w:rPr>
        <w:t>район</w:t>
      </w:r>
      <w:r w:rsidR="00E024BA">
        <w:rPr>
          <w:rFonts w:eastAsia="Calibri"/>
          <w:color w:val="000000" w:themeColor="text1"/>
        </w:rPr>
        <w:t xml:space="preserve"> </w:t>
      </w:r>
      <w:r w:rsidR="00E024BA" w:rsidRPr="00E024BA">
        <w:rPr>
          <w:rFonts w:eastAsia="Calibri"/>
          <w:color w:val="000000" w:themeColor="text1"/>
        </w:rPr>
        <w:t xml:space="preserve"> Республики</w:t>
      </w:r>
      <w:proofErr w:type="gramEnd"/>
      <w:r w:rsidR="00E024BA" w:rsidRPr="00E024BA">
        <w:rPr>
          <w:rFonts w:eastAsia="Calibri"/>
          <w:color w:val="000000" w:themeColor="text1"/>
        </w:rPr>
        <w:t xml:space="preserve"> Башкортостан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3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4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5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7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E02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="00E024BA" w:rsidRPr="00E024BA">
        <w:rPr>
          <w:rFonts w:eastAsia="Calibri"/>
          <w:color w:val="000000" w:themeColor="text1"/>
        </w:rPr>
        <w:t>сельского поселения Верхоторский сельсовет муниципального района Ишимбайский район</w:t>
      </w:r>
      <w:r w:rsidR="00E024BA">
        <w:rPr>
          <w:rFonts w:eastAsia="Calibri"/>
          <w:color w:val="000000" w:themeColor="text1"/>
        </w:rPr>
        <w:t xml:space="preserve"> </w:t>
      </w:r>
      <w:r w:rsidR="00E024BA" w:rsidRPr="00E024BA">
        <w:rPr>
          <w:rFonts w:eastAsia="Calibri"/>
          <w:color w:val="000000" w:themeColor="text1"/>
        </w:rPr>
        <w:t xml:space="preserve">Республики Башкортостан </w:t>
      </w:r>
      <w:r w:rsidRPr="000C1336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8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E02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</w:t>
      </w:r>
      <w:proofErr w:type="gramStart"/>
      <w:r w:rsidR="00976182" w:rsidRPr="000C1336">
        <w:rPr>
          <w:color w:val="000000" w:themeColor="text1"/>
        </w:rPr>
        <w:t xml:space="preserve">Административному </w:t>
      </w:r>
      <w:r w:rsidR="00E024BA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proofErr w:type="gramEnd"/>
      <w:r w:rsidR="00976182" w:rsidRPr="000C1336">
        <w:rPr>
          <w:color w:val="000000" w:themeColor="text1"/>
        </w:rPr>
        <w:t xml:space="preserve">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Pr="000C1336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При непредставлении заявителем указанных в пункте 2.9 настоящего Административного регламента документов Администрация (Уполномоченный орган)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403117" w:rsidRPr="000C1336">
        <w:rPr>
          <w:color w:val="000000" w:themeColor="text1"/>
        </w:rPr>
        <w:t xml:space="preserve">                        </w:t>
      </w:r>
      <w:r w:rsidRPr="000C1336">
        <w:rPr>
          <w:color w:val="000000" w:themeColor="text1"/>
        </w:rPr>
        <w:t>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( непредъявление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4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0C1336">
        <w:rPr>
          <w:color w:val="000000" w:themeColor="text1"/>
        </w:rPr>
        <w:t xml:space="preserve">                                                 </w:t>
      </w:r>
      <w:r w:rsidR="002308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proofErr w:type="gramStart"/>
      <w:r w:rsidR="002E4E49" w:rsidRPr="000C1336">
        <w:rPr>
          <w:color w:val="000000" w:themeColor="text1"/>
        </w:rPr>
        <w:t>и  (</w:t>
      </w:r>
      <w:proofErr w:type="gramEnd"/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5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6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 (</w:t>
      </w:r>
      <w:r w:rsidR="000C5D0A"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0C1336">
        <w:rPr>
          <w:color w:val="000000" w:themeColor="text1"/>
          <w:sz w:val="28"/>
          <w:szCs w:val="28"/>
        </w:rPr>
        <w:t>Уполномоченного органа</w:t>
      </w:r>
      <w:r w:rsidR="00400A4C" w:rsidRPr="000C1336">
        <w:rPr>
          <w:color w:val="000000" w:themeColor="text1"/>
          <w:sz w:val="28"/>
          <w:szCs w:val="28"/>
        </w:rPr>
        <w:t>)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7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76303C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0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(Уполномоченного органа)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лиц, </w:t>
      </w:r>
      <w:r w:rsidR="00B00221" w:rsidRPr="000C1336">
        <w:rPr>
          <w:b/>
        </w:rPr>
        <w:t xml:space="preserve"> муниципальных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 (У</w:t>
      </w:r>
      <w:r w:rsidRPr="000C1336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024BA" w:rsidRDefault="00E024BA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 xml:space="preserve">скан-копии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(Уполномоченный орган) 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>Администрацию (Уполномоченный орган)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1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.</w:t>
      </w:r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76303C">
          <w:headerReference w:type="default" r:id="rId22"/>
          <w:pgSz w:w="11905" w:h="16838"/>
          <w:pgMar w:top="993" w:right="851" w:bottom="1701" w:left="1701" w:header="709" w:footer="0" w:gutter="0"/>
          <w:cols w:space="720"/>
          <w:noEndnote/>
          <w:titlePg/>
          <w:docGrid w:linePitch="381"/>
        </w:sect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="00A426B9" w:rsidRPr="000C1336">
        <w:t>,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="00FF1C86"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Администрации, Уполномоченного органа)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2186"/>
              <w:gridCol w:w="2259"/>
              <w:gridCol w:w="2913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9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231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>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477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0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8308BA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8308BA">
      <w:pgSz w:w="11905" w:h="16838"/>
      <w:pgMar w:top="2835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D98" w:rsidRDefault="00E56D98" w:rsidP="007753F7">
      <w:pPr>
        <w:spacing w:after="0" w:line="240" w:lineRule="auto"/>
      </w:pPr>
      <w:r>
        <w:separator/>
      </w:r>
    </w:p>
  </w:endnote>
  <w:endnote w:type="continuationSeparator" w:id="0">
    <w:p w:rsidR="00E56D98" w:rsidRDefault="00E56D9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D98" w:rsidRDefault="00E56D98" w:rsidP="007753F7">
      <w:pPr>
        <w:spacing w:after="0" w:line="240" w:lineRule="auto"/>
      </w:pPr>
      <w:r>
        <w:separator/>
      </w:r>
    </w:p>
  </w:footnote>
  <w:footnote w:type="continuationSeparator" w:id="0">
    <w:p w:rsidR="00E56D98" w:rsidRDefault="00E56D98" w:rsidP="007753F7">
      <w:pPr>
        <w:spacing w:after="0" w:line="240" w:lineRule="auto"/>
      </w:pPr>
      <w:r>
        <w:continuationSeparator/>
      </w:r>
    </w:p>
  </w:footnote>
  <w:footnote w:id="1">
    <w:p w:rsidR="0076303C" w:rsidRPr="00B75E5E" w:rsidRDefault="0076303C" w:rsidP="002D477C">
      <w:pPr>
        <w:pStyle w:val="ad"/>
        <w:jc w:val="both"/>
      </w:pPr>
      <w:r w:rsidRPr="006F7333">
        <w:rPr>
          <w:rStyle w:val="af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76303C" w:rsidRPr="00B23F37" w:rsidRDefault="0076303C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3">
    <w:p w:rsidR="0076303C" w:rsidRDefault="0076303C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</w:t>
      </w:r>
      <w:proofErr w:type="gramStart"/>
      <w:r>
        <w:t>соответствующими  службами</w:t>
      </w:r>
      <w:proofErr w:type="gramEnd"/>
      <w:r>
        <w:t>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4">
    <w:p w:rsidR="0076303C" w:rsidRPr="001B2C0B" w:rsidRDefault="0076303C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</w:t>
      </w:r>
      <w:proofErr w:type="gramStart"/>
      <w:r>
        <w:rPr>
          <w:color w:val="000000"/>
          <w:sz w:val="20"/>
          <w:szCs w:val="24"/>
          <w:shd w:val="clear" w:color="auto" w:fill="FFFFFF"/>
        </w:rPr>
        <w:t>сооружения)  Срок</w:t>
      </w:r>
      <w:proofErr w:type="gramEnd"/>
      <w:r>
        <w:rPr>
          <w:color w:val="000000"/>
          <w:sz w:val="20"/>
          <w:szCs w:val="24"/>
          <w:shd w:val="clear" w:color="auto" w:fill="FFFFFF"/>
        </w:rPr>
        <w:t xml:space="preserve">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76303C" w:rsidRDefault="0076303C" w:rsidP="00C6551D">
      <w:pPr>
        <w:pStyle w:val="ad"/>
        <w:jc w:val="both"/>
      </w:pPr>
    </w:p>
  </w:footnote>
  <w:footnote w:id="5">
    <w:p w:rsidR="0076303C" w:rsidRPr="001B2C0B" w:rsidRDefault="0076303C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76303C" w:rsidRDefault="0076303C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</w:t>
      </w:r>
      <w:proofErr w:type="gramStart"/>
      <w:r>
        <w:t>соответствующими  службами</w:t>
      </w:r>
      <w:proofErr w:type="gramEnd"/>
      <w:r>
        <w:t>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7">
    <w:p w:rsidR="0076303C" w:rsidRPr="001B2C0B" w:rsidRDefault="0076303C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</w:t>
      </w:r>
      <w:proofErr w:type="gramStart"/>
      <w:r>
        <w:rPr>
          <w:color w:val="000000"/>
          <w:sz w:val="20"/>
          <w:szCs w:val="24"/>
          <w:shd w:val="clear" w:color="auto" w:fill="FFFFFF"/>
        </w:rPr>
        <w:t>сооружения)  Срок</w:t>
      </w:r>
      <w:proofErr w:type="gramEnd"/>
      <w:r>
        <w:rPr>
          <w:color w:val="000000"/>
          <w:sz w:val="20"/>
          <w:szCs w:val="24"/>
          <w:shd w:val="clear" w:color="auto" w:fill="FFFFFF"/>
        </w:rPr>
        <w:t xml:space="preserve">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76303C" w:rsidRDefault="0076303C" w:rsidP="00145637">
      <w:pPr>
        <w:pStyle w:val="ad"/>
        <w:jc w:val="both"/>
      </w:pPr>
    </w:p>
  </w:footnote>
  <w:footnote w:id="8">
    <w:p w:rsidR="0076303C" w:rsidRPr="001B2C0B" w:rsidRDefault="0076303C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76303C" w:rsidRDefault="0076303C" w:rsidP="005D479B">
      <w:pPr>
        <w:pStyle w:val="ad"/>
      </w:pPr>
    </w:p>
  </w:footnote>
  <w:footnote w:id="9">
    <w:p w:rsidR="0076303C" w:rsidRDefault="0076303C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0">
    <w:p w:rsidR="0076303C" w:rsidRPr="002A21E9" w:rsidRDefault="0076303C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302942"/>
      <w:docPartObj>
        <w:docPartGallery w:val="Page Numbers (Top of Page)"/>
        <w:docPartUnique/>
      </w:docPartObj>
    </w:sdtPr>
    <w:sdtContent>
      <w:p w:rsidR="0076303C" w:rsidRDefault="0076303C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21</w:t>
        </w:r>
        <w:r w:rsidRPr="00EF41F1">
          <w:rPr>
            <w:sz w:val="24"/>
            <w:szCs w:val="24"/>
          </w:rPr>
          <w:fldChar w:fldCharType="end"/>
        </w:r>
      </w:p>
    </w:sdtContent>
  </w:sdt>
  <w:p w:rsidR="0076303C" w:rsidRDefault="0076303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ED362F"/>
    <w:multiLevelType w:val="hybridMultilevel"/>
    <w:tmpl w:val="E7B8FC96"/>
    <w:lvl w:ilvl="0" w:tplc="2644661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8"/>
  </w:num>
  <w:num w:numId="7">
    <w:abstractNumId w:val="20"/>
  </w:num>
  <w:num w:numId="8">
    <w:abstractNumId w:val="7"/>
  </w:num>
  <w:num w:numId="9">
    <w:abstractNumId w:val="22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30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9"/>
  </w:num>
  <w:num w:numId="24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1"/>
  </w:num>
  <w:num w:numId="35">
    <w:abstractNumId w:val="2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0B6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303C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2643B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5C6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24BA"/>
    <w:rsid w:val="00E0417A"/>
    <w:rsid w:val="00E05FAF"/>
    <w:rsid w:val="00E115A5"/>
    <w:rsid w:val="00E140AD"/>
    <w:rsid w:val="00E172F2"/>
    <w:rsid w:val="00E20E7A"/>
    <w:rsid w:val="00E21CD4"/>
    <w:rsid w:val="00E22C53"/>
    <w:rsid w:val="00E249EB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56D98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1732A"/>
    <w:rsid w:val="00F23B3A"/>
    <w:rsid w:val="00F23F2F"/>
    <w:rsid w:val="00F2460E"/>
    <w:rsid w:val="00F276D1"/>
    <w:rsid w:val="00F31A68"/>
    <w:rsid w:val="00F31E43"/>
    <w:rsid w:val="00F33F45"/>
    <w:rsid w:val="00F34490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115C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A43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Интернет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138C750F6F628CC08BCEB855F2D73C8890347B87F2BDBB6F8864A8B0692D5CCF2185AF337D4B7DB4A03FDA2jB2FJ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bashkortosta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600140/1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4" Type="http://schemas.openxmlformats.org/officeDocument/2006/relationships/hyperlink" Target="consultantplus://offline/ref=8B0D0B37C8E2148644D355888CAF8D6DA9B912AE7F20D600B4D9C4AFB6E2ACAA73F96EgA7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256C-08F1-46AE-B286-B9198777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91</Pages>
  <Words>24228</Words>
  <Characters>138104</Characters>
  <Application>Microsoft Office Word</Application>
  <DocSecurity>0</DocSecurity>
  <Lines>1150</Lines>
  <Paragraphs>324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I. Общие положения</vt:lpstr>
      <vt:lpstr>    Предмет регулирования Административного регламента</vt:lpstr>
      <vt:lpstr>    </vt:lpstr>
      <vt:lpstr>Круг заявителей</vt:lpstr>
      <vt:lpstr/>
      <vt:lpstr>Требования к порядку информирования о предоставлении муниципальной услуги</vt:lpstr>
      <vt:lpstr/>
      <vt:lpstr/>
      <vt:lpstr>II. Стандарт предоставления муниципальной услуги</vt:lpstr>
      <vt:lpstr>    Наименование муниципальной услуги</vt:lpstr>
      <vt:lpstr>    </vt:lpstr>
      <vt:lpstr>Описание результата предоставления муниципальной услуги</vt:lpstr>
      <vt:lpstr>Срок предоставления муниципальной услуги, в том числе с учетом необходимости обр</vt:lpstr>
      <vt:lpstr/>
      <vt:lpstr>Нормативные правовые акты, регулирующие предоставление муниципальной услуги</vt:lpstr>
      <vt:lpstr/>
      <vt:lpstr/>
      <vt:lpstr>Исчерпывающий перечень документов, необходимых в соответствии с нормативными пра</vt:lpstr>
      <vt:lpstr/>
      <vt:lpstr>Исчерпывающий перечень документов, необходимых в соответствии с нормативными пра</vt:lpstr>
      <vt:lpstr/>
      <vt:lpstr>Исчерпывающий перечень оснований для отказа в приеме документов, необходимых для</vt:lpstr>
      <vt:lpstr>Исчерпывающий перечень оснований для приостановления или отказа в предоставлении</vt:lpstr>
      <vt:lpstr/>
      <vt:lpstr>Перечень услуг, которые являются необходимыми и обязательными для предоставления</vt:lpstr>
      <vt:lpstr/>
      <vt:lpstr>Порядок, размер и основания взимания государственной пошлины или иной платы, взи</vt:lpstr>
      <vt:lpstr/>
      <vt:lpstr>Порядок, размер и основания взимания платы за предоставление услуг, которые явля</vt:lpstr>
      <vt:lpstr/>
      <vt:lpstr>Максимальный срок ожидания в очереди при подаче запроса о предоставлении муницип</vt:lpstr>
      <vt:lpstr/>
      <vt:lpstr>Срок и порядок регистрации запроса заявителя о предоставлении муниципальной услу</vt:lpstr>
      <vt:lpstr/>
      <vt:lpstr/>
      <vt:lpstr>Исчерпывающий перечень административных процедур</vt:lpstr>
      <vt:lpstr/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/>
      <vt:lpstr>Требования к порядку и формам контроля за предоставлением</vt:lpstr>
      <vt:lpstr>    </vt:lpstr>
      <vt:lpstr>    V. Досудебный (внесудебный) порядок обжалования решений и действий (бездействия)</vt:lpstr>
      <vt:lpstr>    </vt:lpstr>
      <vt:lpstr>Информация о праве заявителей на досудебное (внесудебное) обжалование действий (</vt:lpstr>
      <vt:lpstr/>
    </vt:vector>
  </TitlesOfParts>
  <Company>Управление делами Главы РБ</Company>
  <LinksUpToDate>false</LinksUpToDate>
  <CharactersWithSpaces>162008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4</cp:revision>
  <cp:lastPrinted>2024-11-20T11:30:00Z</cp:lastPrinted>
  <dcterms:created xsi:type="dcterms:W3CDTF">2024-11-02T10:19:00Z</dcterms:created>
  <dcterms:modified xsi:type="dcterms:W3CDTF">2024-11-20T11:48:00Z</dcterms:modified>
</cp:coreProperties>
</file>